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91" w:rsidRPr="00EA2591" w:rsidRDefault="00EA2591" w:rsidP="00EA259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EA2591">
        <w:rPr>
          <w:rStyle w:val="Emphasis"/>
          <w:rFonts w:asciiTheme="minorHAnsi" w:hAnsiTheme="minorHAnsi"/>
          <w:b/>
          <w:sz w:val="22"/>
          <w:szCs w:val="22"/>
        </w:rPr>
        <w:t>Maps</w:t>
      </w:r>
      <w:r w:rsidRPr="00EA2591">
        <w:rPr>
          <w:rFonts w:asciiTheme="minorHAnsi" w:hAnsiTheme="minorHAnsi"/>
          <w:sz w:val="22"/>
          <w:szCs w:val="22"/>
        </w:rPr>
        <w:br/>
      </w:r>
      <w:proofErr w:type="gramStart"/>
      <w:r w:rsidRPr="00EA2591">
        <w:rPr>
          <w:rFonts w:asciiTheme="minorHAnsi" w:hAnsiTheme="minorHAnsi"/>
          <w:sz w:val="22"/>
          <w:szCs w:val="22"/>
        </w:rPr>
        <w:t>There</w:t>
      </w:r>
      <w:proofErr w:type="gramEnd"/>
      <w:r w:rsidRPr="00EA2591">
        <w:rPr>
          <w:rFonts w:asciiTheme="minorHAnsi" w:hAnsiTheme="minorHAnsi"/>
          <w:sz w:val="22"/>
          <w:szCs w:val="22"/>
        </w:rPr>
        <w:t xml:space="preserve"> is a sizeable collection of eighteenth and early nineteenth century maps, but some estates are only recorded on copies of Ordnance Survey maps 1880-1940.</w:t>
      </w:r>
    </w:p>
    <w:p w:rsidR="00EA2591" w:rsidRPr="00EA2591" w:rsidRDefault="00EA2591" w:rsidP="00EA259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EA2591">
        <w:rPr>
          <w:rFonts w:asciiTheme="minorHAnsi" w:hAnsiTheme="minorHAnsi"/>
          <w:b/>
          <w:i/>
          <w:sz w:val="22"/>
          <w:szCs w:val="22"/>
        </w:rPr>
        <w:t>Rent rolls and accounts</w:t>
      </w:r>
      <w:r w:rsidRPr="00EA2591">
        <w:rPr>
          <w:rFonts w:asciiTheme="minorHAnsi" w:hAnsiTheme="minorHAnsi"/>
          <w:sz w:val="22"/>
          <w:szCs w:val="22"/>
        </w:rPr>
        <w:br/>
        <w:t>The College's record of the rents paid by tenants from the 1560s onwards.  The records are missing 1843-1860.</w:t>
      </w:r>
    </w:p>
    <w:p w:rsidR="00EA2591" w:rsidRPr="00EA2591" w:rsidRDefault="00EA2591" w:rsidP="00EA259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EA2591">
        <w:rPr>
          <w:rStyle w:val="Emphasis"/>
          <w:rFonts w:asciiTheme="minorHAnsi" w:hAnsiTheme="minorHAnsi"/>
          <w:b/>
          <w:sz w:val="22"/>
          <w:szCs w:val="22"/>
        </w:rPr>
        <w:t>Property ledgers</w:t>
      </w:r>
      <w:r w:rsidRPr="00EA2591">
        <w:rPr>
          <w:rFonts w:asciiTheme="minorHAnsi" w:hAnsiTheme="minorHAnsi"/>
          <w:sz w:val="22"/>
          <w:szCs w:val="22"/>
        </w:rPr>
        <w:br/>
      </w:r>
      <w:proofErr w:type="gramStart"/>
      <w:r w:rsidRPr="00EA2591">
        <w:rPr>
          <w:rFonts w:asciiTheme="minorHAnsi" w:hAnsiTheme="minorHAnsi"/>
          <w:sz w:val="22"/>
          <w:szCs w:val="22"/>
        </w:rPr>
        <w:t>An</w:t>
      </w:r>
      <w:proofErr w:type="gramEnd"/>
      <w:r w:rsidRPr="00EA2591">
        <w:rPr>
          <w:rFonts w:asciiTheme="minorHAnsi" w:hAnsiTheme="minorHAnsi"/>
          <w:sz w:val="22"/>
          <w:szCs w:val="22"/>
        </w:rPr>
        <w:t xml:space="preserve"> almost complete record of sales and leases 1596-1976 copied into 29 volumes (most estates will also have a substantial number of the original counterpart leases).  Access to the more recent volumes may be restricted.</w:t>
      </w:r>
    </w:p>
    <w:p w:rsidR="00EA2591" w:rsidRPr="00EA2591" w:rsidRDefault="00EA2591" w:rsidP="00EA259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EA2591">
        <w:rPr>
          <w:rStyle w:val="Emphasis"/>
          <w:rFonts w:asciiTheme="minorHAnsi" w:hAnsiTheme="minorHAnsi"/>
          <w:b/>
          <w:sz w:val="22"/>
          <w:szCs w:val="22"/>
        </w:rPr>
        <w:t>Bursars' estate letter books</w:t>
      </w:r>
      <w:r w:rsidRPr="00EA2591">
        <w:rPr>
          <w:rFonts w:asciiTheme="minorHAnsi" w:hAnsiTheme="minorHAnsi"/>
          <w:sz w:val="22"/>
          <w:szCs w:val="22"/>
        </w:rPr>
        <w:br/>
        <w:t>Copies of letters written to some tenants and stewards 1849-1863 and 1877-1923.</w:t>
      </w:r>
    </w:p>
    <w:p w:rsidR="00EA2591" w:rsidRPr="00EA2591" w:rsidRDefault="00EA2591" w:rsidP="00EA2591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EA2591">
        <w:rPr>
          <w:rStyle w:val="Emphasis"/>
          <w:rFonts w:asciiTheme="minorHAnsi" w:hAnsiTheme="minorHAnsi"/>
          <w:b/>
          <w:sz w:val="22"/>
          <w:szCs w:val="22"/>
        </w:rPr>
        <w:t>Valuation books</w:t>
      </w:r>
      <w:r w:rsidRPr="00EA2591">
        <w:rPr>
          <w:rFonts w:asciiTheme="minorHAnsi" w:hAnsiTheme="minorHAnsi"/>
          <w:sz w:val="22"/>
          <w:szCs w:val="22"/>
        </w:rPr>
        <w:br/>
        <w:t>Valuations of some estates (including descriptions of the property) at various dates 1754-1906.  Most estates will also have some loose valuations and terriers, sometimes back to the late sixteenth century.</w:t>
      </w:r>
    </w:p>
    <w:p w:rsidR="00EA2591" w:rsidRPr="00EA2591" w:rsidRDefault="00EA2591" w:rsidP="00EA2591">
      <w:pPr>
        <w:numPr>
          <w:ilvl w:val="0"/>
          <w:numId w:val="1"/>
        </w:numPr>
        <w:spacing w:before="100" w:beforeAutospacing="1" w:after="100" w:afterAutospacing="1"/>
        <w:rPr>
          <w:rStyle w:val="Strong"/>
          <w:rFonts w:asciiTheme="minorHAnsi" w:hAnsiTheme="minorHAnsi"/>
          <w:b w:val="0"/>
          <w:bCs w:val="0"/>
          <w:sz w:val="22"/>
          <w:szCs w:val="22"/>
        </w:rPr>
      </w:pPr>
      <w:r w:rsidRPr="00EA2591">
        <w:rPr>
          <w:rStyle w:val="Emphasis"/>
          <w:rFonts w:asciiTheme="minorHAnsi" w:hAnsiTheme="minorHAnsi"/>
          <w:b/>
          <w:sz w:val="22"/>
          <w:szCs w:val="22"/>
        </w:rPr>
        <w:t>Notes made on visits to estates</w:t>
      </w:r>
      <w:r w:rsidRPr="00EA2591">
        <w:rPr>
          <w:rFonts w:asciiTheme="minorHAnsi" w:hAnsiTheme="minorHAnsi"/>
          <w:sz w:val="22"/>
          <w:szCs w:val="22"/>
        </w:rPr>
        <w:br/>
        <w:t>1821-1828 and 1883-1923. These cover a few estates only</w:t>
      </w:r>
      <w:r w:rsidRPr="00EA2591">
        <w:rPr>
          <w:rStyle w:val="Strong"/>
          <w:rFonts w:asciiTheme="minorHAnsi" w:hAnsiTheme="minorHAnsi"/>
          <w:sz w:val="22"/>
          <w:szCs w:val="22"/>
        </w:rPr>
        <w:t>.</w:t>
      </w:r>
    </w:p>
    <w:p w:rsidR="00EA2591" w:rsidRDefault="00EA2591" w:rsidP="00EA2591">
      <w:pPr>
        <w:pStyle w:val="ListParagraph"/>
        <w:numPr>
          <w:ilvl w:val="0"/>
          <w:numId w:val="1"/>
        </w:numPr>
        <w:rPr>
          <w:rStyle w:val="Emphasis"/>
          <w:rFonts w:asciiTheme="minorHAnsi" w:hAnsiTheme="minorHAnsi"/>
          <w:b/>
          <w:sz w:val="22"/>
          <w:szCs w:val="22"/>
        </w:rPr>
      </w:pPr>
      <w:r w:rsidRPr="00EA2591">
        <w:rPr>
          <w:rStyle w:val="Emphasis"/>
          <w:rFonts w:asciiTheme="minorHAnsi" w:hAnsiTheme="minorHAnsi"/>
          <w:b/>
          <w:sz w:val="22"/>
          <w:szCs w:val="22"/>
        </w:rPr>
        <w:t>Correspondence files</w:t>
      </w:r>
    </w:p>
    <w:p w:rsidR="00EA2591" w:rsidRDefault="00EA2591" w:rsidP="00EA2591">
      <w:pPr>
        <w:pStyle w:val="ListParagraph"/>
        <w:rPr>
          <w:rStyle w:val="Emphasis"/>
          <w:rFonts w:asciiTheme="minorHAnsi" w:hAnsiTheme="minorHAnsi"/>
          <w:i w:val="0"/>
          <w:sz w:val="22"/>
          <w:szCs w:val="22"/>
        </w:rPr>
      </w:pPr>
      <w:proofErr w:type="gramStart"/>
      <w:r>
        <w:rPr>
          <w:rStyle w:val="Emphasis"/>
          <w:rFonts w:asciiTheme="minorHAnsi" w:hAnsiTheme="minorHAnsi"/>
          <w:i w:val="0"/>
          <w:sz w:val="22"/>
          <w:szCs w:val="22"/>
        </w:rPr>
        <w:t>c.1870-1950</w:t>
      </w:r>
      <w:proofErr w:type="gramEnd"/>
      <w:r>
        <w:rPr>
          <w:rStyle w:val="Emphasis"/>
          <w:rFonts w:asciiTheme="minorHAnsi" w:hAnsiTheme="minorHAnsi"/>
          <w:i w:val="0"/>
          <w:sz w:val="22"/>
          <w:szCs w:val="22"/>
        </w:rPr>
        <w:t>: the incoming correspondence relating to estates. Files covering 1877-1923 can be read in conjunction with copies of the outgoing letters in the Bursar’s letter books.</w:t>
      </w:r>
    </w:p>
    <w:p w:rsidR="00EA2591" w:rsidRPr="00EA2591" w:rsidRDefault="00EA2591" w:rsidP="00EA2591">
      <w:pPr>
        <w:pStyle w:val="ListParagraph"/>
        <w:numPr>
          <w:ilvl w:val="0"/>
          <w:numId w:val="1"/>
        </w:numPr>
        <w:rPr>
          <w:rStyle w:val="Emphasis"/>
          <w:rFonts w:asciiTheme="minorHAnsi" w:hAnsiTheme="minorHAnsi"/>
          <w:b/>
          <w:sz w:val="22"/>
          <w:szCs w:val="22"/>
        </w:rPr>
      </w:pPr>
      <w:r w:rsidRPr="00EA2591">
        <w:rPr>
          <w:rStyle w:val="Emphasis"/>
          <w:rFonts w:asciiTheme="minorHAnsi" w:hAnsiTheme="minorHAnsi"/>
          <w:b/>
          <w:sz w:val="22"/>
          <w:szCs w:val="22"/>
        </w:rPr>
        <w:t>Loose correspondence</w:t>
      </w:r>
    </w:p>
    <w:p w:rsidR="00EA2591" w:rsidRDefault="00EA2591" w:rsidP="00EA2591">
      <w:pPr>
        <w:pStyle w:val="ListParagraph"/>
        <w:rPr>
          <w:rStyle w:val="Emphasis"/>
          <w:rFonts w:asciiTheme="minorHAnsi" w:hAnsiTheme="minorHAnsi"/>
          <w:i w:val="0"/>
          <w:sz w:val="22"/>
          <w:szCs w:val="22"/>
        </w:rPr>
      </w:pPr>
      <w:r>
        <w:rPr>
          <w:rStyle w:val="Emphasis"/>
          <w:rFonts w:asciiTheme="minorHAnsi" w:hAnsiTheme="minorHAnsi"/>
          <w:i w:val="0"/>
          <w:sz w:val="22"/>
          <w:szCs w:val="22"/>
        </w:rPr>
        <w:t>Single letters relating to repairs, rents, taxes and building work survive front the 18</w:t>
      </w:r>
      <w:r w:rsidRPr="00EA2591">
        <w:rPr>
          <w:rStyle w:val="Emphasis"/>
          <w:rFonts w:asciiTheme="minorHAnsi" w:hAnsiTheme="minorHAnsi"/>
          <w:i w:val="0"/>
          <w:sz w:val="22"/>
          <w:szCs w:val="22"/>
          <w:vertAlign w:val="superscript"/>
        </w:rPr>
        <w:t>th</w:t>
      </w:r>
      <w:r>
        <w:rPr>
          <w:rStyle w:val="Emphasis"/>
          <w:rFonts w:asciiTheme="minorHAnsi" w:hAnsiTheme="minorHAnsi"/>
          <w:i w:val="0"/>
          <w:sz w:val="22"/>
          <w:szCs w:val="22"/>
        </w:rPr>
        <w:t xml:space="preserve"> and 19</w:t>
      </w:r>
      <w:r w:rsidRPr="00EA2591">
        <w:rPr>
          <w:rStyle w:val="Emphasis"/>
          <w:rFonts w:asciiTheme="minorHAnsi" w:hAnsiTheme="minorHAnsi"/>
          <w:i w:val="0"/>
          <w:sz w:val="22"/>
          <w:szCs w:val="22"/>
          <w:vertAlign w:val="superscript"/>
        </w:rPr>
        <w:t>th</w:t>
      </w:r>
      <w:r>
        <w:rPr>
          <w:rStyle w:val="Emphasis"/>
          <w:rFonts w:asciiTheme="minorHAnsi" w:hAnsiTheme="minorHAnsi"/>
          <w:i w:val="0"/>
          <w:sz w:val="22"/>
          <w:szCs w:val="22"/>
        </w:rPr>
        <w:t xml:space="preserve"> centuries, but the incidence of survival for a particular estate or building is impossible to predict. </w:t>
      </w:r>
    </w:p>
    <w:p w:rsidR="00EA2591" w:rsidRPr="00EA2591" w:rsidRDefault="00EA2591" w:rsidP="00EA2591">
      <w:pPr>
        <w:pStyle w:val="ListParagraph"/>
        <w:numPr>
          <w:ilvl w:val="0"/>
          <w:numId w:val="1"/>
        </w:numPr>
        <w:rPr>
          <w:rStyle w:val="Emphasis"/>
          <w:rFonts w:asciiTheme="minorHAnsi" w:hAnsiTheme="minorHAnsi"/>
          <w:b/>
          <w:sz w:val="22"/>
          <w:szCs w:val="22"/>
        </w:rPr>
      </w:pPr>
      <w:r w:rsidRPr="00EA2591">
        <w:rPr>
          <w:rStyle w:val="Emphasis"/>
          <w:rFonts w:asciiTheme="minorHAnsi" w:hAnsiTheme="minorHAnsi"/>
          <w:b/>
          <w:sz w:val="22"/>
          <w:szCs w:val="22"/>
        </w:rPr>
        <w:t>Photographs and other pictorial material</w:t>
      </w:r>
    </w:p>
    <w:p w:rsidR="00EA2591" w:rsidRPr="00EA2591" w:rsidRDefault="00EA2591" w:rsidP="00EA2591">
      <w:pPr>
        <w:pStyle w:val="ListParagraph"/>
        <w:rPr>
          <w:rStyle w:val="Emphasis"/>
          <w:rFonts w:asciiTheme="minorHAnsi" w:hAnsiTheme="minorHAnsi"/>
          <w:i w:val="0"/>
          <w:sz w:val="22"/>
          <w:szCs w:val="22"/>
        </w:rPr>
      </w:pPr>
      <w:r>
        <w:rPr>
          <w:rStyle w:val="Emphasis"/>
          <w:rFonts w:asciiTheme="minorHAnsi" w:hAnsiTheme="minorHAnsi"/>
          <w:i w:val="0"/>
          <w:sz w:val="22"/>
          <w:szCs w:val="22"/>
        </w:rPr>
        <w:t>These are very rare. There are about 10-15 only.</w:t>
      </w:r>
    </w:p>
    <w:p w:rsidR="00BB6D71" w:rsidRPr="00EA2591" w:rsidRDefault="00BB6D71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BB6D71" w:rsidRPr="00EA2591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DC0" w:rsidRDefault="005A2DC0" w:rsidP="00EA2591">
      <w:r>
        <w:separator/>
      </w:r>
    </w:p>
  </w:endnote>
  <w:endnote w:type="continuationSeparator" w:id="0">
    <w:p w:rsidR="005A2DC0" w:rsidRDefault="005A2DC0" w:rsidP="00EA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DC0" w:rsidRDefault="005A2DC0" w:rsidP="00EA2591">
      <w:r>
        <w:separator/>
      </w:r>
    </w:p>
  </w:footnote>
  <w:footnote w:type="continuationSeparator" w:id="0">
    <w:p w:rsidR="005A2DC0" w:rsidRDefault="005A2DC0" w:rsidP="00EA2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591" w:rsidRPr="00EA2591" w:rsidRDefault="00EA2591" w:rsidP="00EA2591">
    <w:pPr>
      <w:pStyle w:val="Header"/>
      <w:jc w:val="center"/>
      <w:rPr>
        <w:rFonts w:asciiTheme="minorHAnsi" w:hAnsiTheme="minorHAnsi"/>
        <w:b/>
      </w:rPr>
    </w:pPr>
    <w:r w:rsidRPr="00EA2591">
      <w:rPr>
        <w:rFonts w:asciiTheme="minorHAnsi" w:hAnsiTheme="minorHAnsi"/>
        <w:b/>
      </w:rPr>
      <w:t>Summary of Brasenose College Estates Records</w:t>
    </w:r>
  </w:p>
  <w:p w:rsidR="00EA2591" w:rsidRDefault="00EA25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164"/>
    <w:multiLevelType w:val="multilevel"/>
    <w:tmpl w:val="C0D0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91"/>
    <w:rsid w:val="00031AC2"/>
    <w:rsid w:val="00123C52"/>
    <w:rsid w:val="00164090"/>
    <w:rsid w:val="001646FC"/>
    <w:rsid w:val="001D157F"/>
    <w:rsid w:val="001E093A"/>
    <w:rsid w:val="002742D7"/>
    <w:rsid w:val="00277E6C"/>
    <w:rsid w:val="003E4C73"/>
    <w:rsid w:val="003F4C34"/>
    <w:rsid w:val="00474A0F"/>
    <w:rsid w:val="00487751"/>
    <w:rsid w:val="005769BA"/>
    <w:rsid w:val="0059784F"/>
    <w:rsid w:val="005A2DC0"/>
    <w:rsid w:val="00610B88"/>
    <w:rsid w:val="006334AB"/>
    <w:rsid w:val="006D34CE"/>
    <w:rsid w:val="00743F3F"/>
    <w:rsid w:val="007F4543"/>
    <w:rsid w:val="008C6B64"/>
    <w:rsid w:val="008E6DA3"/>
    <w:rsid w:val="00A96B4F"/>
    <w:rsid w:val="00AB6375"/>
    <w:rsid w:val="00B05523"/>
    <w:rsid w:val="00BB6D71"/>
    <w:rsid w:val="00C73EE0"/>
    <w:rsid w:val="00C94E8A"/>
    <w:rsid w:val="00DA78DA"/>
    <w:rsid w:val="00E16D06"/>
    <w:rsid w:val="00E752A6"/>
    <w:rsid w:val="00E935F1"/>
    <w:rsid w:val="00EA2591"/>
    <w:rsid w:val="00EA7201"/>
    <w:rsid w:val="00EF1C2E"/>
    <w:rsid w:val="00F179BF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25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59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A25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A259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EA2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591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EA2591"/>
    <w:rPr>
      <w:i/>
      <w:iCs/>
    </w:rPr>
  </w:style>
  <w:style w:type="character" w:styleId="Strong">
    <w:name w:val="Strong"/>
    <w:basedOn w:val="DefaultParagraphFont"/>
    <w:uiPriority w:val="22"/>
    <w:qFormat/>
    <w:rsid w:val="00EA2591"/>
    <w:rPr>
      <w:b/>
      <w:bCs/>
    </w:rPr>
  </w:style>
  <w:style w:type="paragraph" w:styleId="ListParagraph">
    <w:name w:val="List Paragraph"/>
    <w:basedOn w:val="Normal"/>
    <w:uiPriority w:val="34"/>
    <w:qFormat/>
    <w:rsid w:val="00EA25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25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59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A25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A259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EA2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591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uiPriority w:val="20"/>
    <w:qFormat/>
    <w:rsid w:val="00EA2591"/>
    <w:rPr>
      <w:i/>
      <w:iCs/>
    </w:rPr>
  </w:style>
  <w:style w:type="character" w:styleId="Strong">
    <w:name w:val="Strong"/>
    <w:basedOn w:val="DefaultParagraphFont"/>
    <w:uiPriority w:val="22"/>
    <w:qFormat/>
    <w:rsid w:val="00EA2591"/>
    <w:rPr>
      <w:b/>
      <w:bCs/>
    </w:rPr>
  </w:style>
  <w:style w:type="paragraph" w:styleId="ListParagraph">
    <w:name w:val="List Paragraph"/>
    <w:basedOn w:val="Normal"/>
    <w:uiPriority w:val="34"/>
    <w:qFormat/>
    <w:rsid w:val="00EA2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DE722B96</Template>
  <TotalTime>5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Edwards</dc:creator>
  <cp:lastModifiedBy>Georgina Edwards</cp:lastModifiedBy>
  <cp:revision>1</cp:revision>
  <dcterms:created xsi:type="dcterms:W3CDTF">2015-11-20T10:48:00Z</dcterms:created>
  <dcterms:modified xsi:type="dcterms:W3CDTF">2015-11-20T10:53:00Z</dcterms:modified>
</cp:coreProperties>
</file>